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7C458" w14:textId="1CE89A20" w:rsidR="008F2BFB" w:rsidRPr="00A865AD" w:rsidRDefault="00A865AD">
      <w:pPr>
        <w:rPr>
          <w:b/>
          <w:bCs/>
          <w:lang w:val="es-ES"/>
        </w:rPr>
      </w:pPr>
      <w:r w:rsidRPr="00A865AD">
        <w:rPr>
          <w:b/>
          <w:bCs/>
          <w:lang w:val="es-ES"/>
        </w:rPr>
        <w:t>Carreras, Resoluciones Ministeriales y de CONEAU</w:t>
      </w:r>
    </w:p>
    <w:p w14:paraId="226D7BAB" w14:textId="5D2E11E1" w:rsidR="00A865AD" w:rsidRDefault="00A865AD">
      <w:pPr>
        <w:rPr>
          <w:lang w:val="es-ES"/>
        </w:rPr>
      </w:pPr>
    </w:p>
    <w:p w14:paraId="4B70DEDF" w14:textId="39330E3D" w:rsidR="00A865AD" w:rsidRPr="00A865AD" w:rsidRDefault="00A865AD">
      <w:pPr>
        <w:rPr>
          <w:lang w:val="es-ES"/>
        </w:rPr>
      </w:pPr>
      <w:r w:rsidRPr="00A865AD">
        <w:rPr>
          <w:lang w:val="es-ES"/>
        </w:rPr>
        <w:drawing>
          <wp:inline distT="0" distB="0" distL="0" distR="0" wp14:anchorId="76B5FECB" wp14:editId="6EE767F2">
            <wp:extent cx="8311749" cy="17417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138" cy="175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5AD" w:rsidRPr="00A865AD" w:rsidSect="00A865A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5AD"/>
    <w:rsid w:val="00617446"/>
    <w:rsid w:val="008D1631"/>
    <w:rsid w:val="008F2BFB"/>
    <w:rsid w:val="00A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0C57"/>
  <w15:chartTrackingRefBased/>
  <w15:docId w15:val="{3A142EC3-9DD7-477D-9519-C51755FF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PA"/>
    <w:qFormat/>
    <w:rsid w:val="00617446"/>
    <w:pPr>
      <w:spacing w:after="200" w:line="48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Pin</dc:creator>
  <cp:keywords/>
  <dc:description/>
  <cp:lastModifiedBy>Adrian Pin</cp:lastModifiedBy>
  <cp:revision>1</cp:revision>
  <dcterms:created xsi:type="dcterms:W3CDTF">2021-02-12T15:43:00Z</dcterms:created>
  <dcterms:modified xsi:type="dcterms:W3CDTF">2021-02-12T15:44:00Z</dcterms:modified>
</cp:coreProperties>
</file>